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FCD" w:rsidRPr="00ED4316" w:rsidRDefault="00586FCD" w:rsidP="008F11B4">
      <w:pPr>
        <w:pStyle w:val="Heading1"/>
        <w:rPr>
          <w:rFonts w:eastAsia="Times New Roman"/>
          <w:lang w:eastAsia="en-IE"/>
        </w:rPr>
      </w:pPr>
    </w:p>
    <w:p w:rsidR="00586FCD" w:rsidRPr="00ED4316" w:rsidRDefault="00586FCD" w:rsidP="00937CA3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36"/>
          <w:szCs w:val="36"/>
          <w:lang w:eastAsia="en-IE"/>
        </w:rPr>
        <w:t>St. Benedict’s National School</w:t>
      </w:r>
    </w:p>
    <w:p w:rsidR="00586FCD" w:rsidRPr="00ED4316" w:rsidRDefault="00586FCD" w:rsidP="00937CA3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</w:p>
    <w:p w:rsidR="00586FCD" w:rsidRPr="00ED4316" w:rsidRDefault="00586FCD" w:rsidP="00937CA3">
      <w:pPr>
        <w:spacing w:after="0" w:line="240" w:lineRule="auto"/>
        <w:ind w:right="500"/>
        <w:jc w:val="center"/>
        <w:rPr>
          <w:rFonts w:eastAsia="Times New Roman" w:cstheme="minorHAnsi"/>
          <w:color w:val="000000" w:themeColor="text1"/>
          <w:sz w:val="36"/>
          <w:szCs w:val="36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36"/>
          <w:szCs w:val="36"/>
          <w:lang w:eastAsia="en-IE"/>
        </w:rPr>
        <w:t>Distance Learning Policy</w:t>
      </w:r>
    </w:p>
    <w:p w:rsidR="00586FCD" w:rsidRPr="00ED4316" w:rsidRDefault="00586FCD" w:rsidP="00937CA3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36"/>
          <w:szCs w:val="36"/>
          <w:lang w:eastAsia="en-IE"/>
        </w:rPr>
        <w:br/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Pr="00ED4316">
        <w:rPr>
          <w:rFonts w:eastAsia="Times New Roman" w:cstheme="minorHAnsi"/>
          <w:noProof/>
          <w:color w:val="000000" w:themeColor="text1"/>
          <w:sz w:val="24"/>
          <w:szCs w:val="24"/>
          <w:bdr w:val="none" w:sz="0" w:space="0" w:color="auto" w:frame="1"/>
          <w:lang w:val="en-GB" w:eastAsia="en-GB"/>
        </w:rPr>
        <w:drawing>
          <wp:inline distT="0" distB="0" distL="0" distR="0" wp14:anchorId="2C497DE0" wp14:editId="1A6ED797">
            <wp:extent cx="2719705" cy="2814320"/>
            <wp:effectExtent l="0" t="0" r="4445" b="5080"/>
            <wp:docPr id="1" name="Picture 1" descr="https://lh6.googleusercontent.com/9OfZe3yOkyTBVU2sgmr6uWiIo57HeF0vqEmdg2500OVUN5T85mTnu0I7-OKwIfNF6zH7Eg5T-7e6kzb-CtE-5Y4FAbYcPXE0PdNUwfDncMUMn0Q9UOF3zZB24qxsdaugU7qvkq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9OfZe3yOkyTBVU2sgmr6uWiIo57HeF0vqEmdg2500OVUN5T85mTnu0I7-OKwIfNF6zH7Eg5T-7e6kzb-CtE-5Y4FAbYcPXE0PdNUwfDncMUMn0Q9UOF3zZB24qxsdaugU7qvkq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EA1156" w:rsidRDefault="00EA1156" w:rsidP="00EA1156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EA1156" w:rsidRPr="00EA1156" w:rsidRDefault="00EA1156" w:rsidP="00EA1156">
      <w:pPr>
        <w:spacing w:after="24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ED4316">
      <w:pPr>
        <w:spacing w:after="24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  <w:lang w:eastAsia="en-IE"/>
        </w:rPr>
        <w:lastRenderedPageBreak/>
        <w:t>Aim</w:t>
      </w:r>
    </w:p>
    <w:p w:rsidR="00675DE9" w:rsidRPr="00ED4316" w:rsidRDefault="00675DE9" w:rsidP="00675DE9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We have devised a new Distance Learning Policy to reflect the changed circumstances brought about by Covid-19 and the significant increase in the use of technol</w:t>
      </w:r>
      <w:r w:rsidR="00441B3A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ogy to continue learning. </w:t>
      </w:r>
    </w:p>
    <w:p w:rsidR="00675DE9" w:rsidRPr="00ED4316" w:rsidRDefault="00675DE9" w:rsidP="00675DE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n-IE"/>
        </w:rPr>
        <w:t>Introduction</w:t>
      </w:r>
    </w:p>
    <w:p w:rsidR="00675DE9" w:rsidRPr="00ED4316" w:rsidRDefault="00675DE9" w:rsidP="00675DE9">
      <w:pPr>
        <w:shd w:val="clear" w:color="auto" w:fill="FFFFFF"/>
        <w:spacing w:before="150" w:after="15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This document sets out the policy of the school in respect of use of technology for distance or remote teaching and learning</w:t>
      </w:r>
      <w:r w:rsidR="006F0EC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during</w:t>
      </w:r>
      <w:r w:rsidR="00EA115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unforeseen</w:t>
      </w:r>
      <w:r w:rsidR="006F0ECC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  <w:r w:rsidR="00EA115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school closures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, here</w:t>
      </w:r>
      <w:r w:rsidR="00EA115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after referred to as “Distance 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Learning” – it operates in addition to our existing Acceptable Use Policy (AUP).</w:t>
      </w:r>
      <w:r w:rsidR="00EA115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</w:p>
    <w:p w:rsidR="006F0ECC" w:rsidRDefault="006F0ECC" w:rsidP="00ED43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p w:rsidR="00ED4316" w:rsidRPr="00ED4316" w:rsidRDefault="00ED4316" w:rsidP="00ED431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  <w:t>Guidelines for good online communication:</w:t>
      </w:r>
    </w:p>
    <w:p w:rsidR="00ED4316" w:rsidRP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Staff, families and students are expected to behave in an appropriate, safe, respectful and kind manner online.</w:t>
      </w:r>
    </w:p>
    <w:p w:rsidR="00ED4316" w:rsidRP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It is the duty of parents/guardians to supervise children while they are working online and to ensure any content which they are submitting to their teacher is appropriate.</w:t>
      </w:r>
    </w:p>
    <w:p w:rsidR="00ED4316" w:rsidRP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 members can communicate with pupils and their families via Seesaw. </w:t>
      </w:r>
    </w:p>
    <w:p w:rsidR="00ED4316" w:rsidRP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Any electronic forms of communication will be for educational purposes and to allow for communication with families.</w:t>
      </w:r>
    </w:p>
    <w:p w:rsidR="00ED4316" w:rsidRP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Parental permission will be acquired before setting up a profile for a pupil on a communication forum.</w:t>
      </w:r>
    </w:p>
    <w:p w:rsidR="00ED4316" w:rsidRDefault="00ED4316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Communication using a mobile phone will not be frequent, but in the rare exception where it is necessary, staff members will ensure that their caller ID is private. </w:t>
      </w:r>
    </w:p>
    <w:p w:rsidR="004921F1" w:rsidRPr="00ED4316" w:rsidRDefault="004921F1" w:rsidP="00ED43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The school contact number during closures for any queries or difficulties parents/guardians may have is 0952828273</w:t>
      </w:r>
    </w:p>
    <w:p w:rsidR="00ED4316" w:rsidRPr="00ED4316" w:rsidRDefault="00ED4316" w:rsidP="00ED431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Pr="00ED431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  <w:t>Guidelines for staff members using online communication methods: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 members will communicate with pupils and families during the hours of 9am – 2.40pm, where possible. </w:t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 members will have high expectations regarding pupil behaviour, with any communication which takes place online. </w:t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 members will report any concerns regarding online behaviour or interactions to school management. </w:t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Staff members will post one video at the start of the week and one video at the end of the week.</w:t>
      </w:r>
      <w:r w:rsidR="008E0D54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These videos are just an introductory video and a final video to finish up the week and thank children for their work.</w:t>
      </w:r>
    </w:p>
    <w:p w:rsidR="00ED4316" w:rsidRPr="00ED4316" w:rsidRDefault="004D66AA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Lessons will be posted by</w:t>
      </w:r>
      <w:r w:rsidR="00ED4316"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9am each morning.</w:t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New learning will be taught using pre –recorded videos, screen </w:t>
      </w:r>
      <w:proofErr w:type="spellStart"/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castify</w:t>
      </w:r>
      <w:proofErr w:type="spellEnd"/>
      <w:r w:rsidR="00A769A1">
        <w:rPr>
          <w:rFonts w:eastAsia="Times New Roman" w:cstheme="minorHAnsi"/>
          <w:color w:val="000000" w:themeColor="text1"/>
          <w:sz w:val="24"/>
          <w:szCs w:val="24"/>
          <w:lang w:eastAsia="en-IE"/>
        </w:rPr>
        <w:t>, loom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or power point presentations with voiceovers. </w:t>
      </w:r>
      <w:r w:rsidR="008E0D54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These will be added each day.</w:t>
      </w:r>
    </w:p>
    <w:p w:rsidR="00ED4316" w:rsidRP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Work will be set in English, Irish, Maths, PE and one other subject from SESE or The Arts each day.</w:t>
      </w:r>
    </w:p>
    <w:p w:rsid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Teachers from each stream will work collaboratively to plan and prepare lessons</w:t>
      </w:r>
    </w:p>
    <w:p w:rsidR="004D66AA" w:rsidRPr="004921F1" w:rsidRDefault="004D66AA" w:rsidP="004D66A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lastRenderedPageBreak/>
        <w:t>Teachers will correct one piece of work per child, per day. Answers for all other work will be sent to the children the day after work has been completed.</w:t>
      </w:r>
    </w:p>
    <w:p w:rsidR="00ED4316" w:rsidRDefault="00ED431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Learning support teachers will be linked with</w:t>
      </w:r>
      <w:r w:rsidR="00EA115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their class teacher on </w:t>
      </w:r>
      <w:r w:rsidR="004D66AA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seesaw.</w:t>
      </w:r>
    </w:p>
    <w:p w:rsidR="00EA1156" w:rsidRDefault="00EA1156" w:rsidP="00ED431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The deputy principal will be linked with Rooms</w:t>
      </w:r>
      <w:r w:rsidR="004211BA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1-12 and the principal </w:t>
      </w:r>
      <w:r w:rsidR="004D66AA">
        <w:rPr>
          <w:rFonts w:eastAsia="Times New Roman" w:cstheme="minorHAnsi"/>
          <w:color w:val="000000" w:themeColor="text1"/>
          <w:sz w:val="24"/>
          <w:szCs w:val="24"/>
          <w:lang w:eastAsia="en-IE"/>
        </w:rPr>
        <w:t>will be linked with rooms 13-24 in the event of a school closure</w:t>
      </w:r>
      <w:r w:rsidR="008E0D54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. </w:t>
      </w:r>
    </w:p>
    <w:p w:rsidR="004D66AA" w:rsidRPr="00ED4316" w:rsidRDefault="004D66AA" w:rsidP="004D66A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SNA’s will be linked with thei</w:t>
      </w:r>
      <w:r w:rsidR="004921F1">
        <w:rPr>
          <w:rFonts w:eastAsia="Times New Roman" w:cstheme="minorHAnsi"/>
          <w:color w:val="000000" w:themeColor="text1"/>
          <w:sz w:val="24"/>
          <w:szCs w:val="24"/>
          <w:lang w:eastAsia="en-IE"/>
        </w:rPr>
        <w:t>r designated child’s class on See</w:t>
      </w:r>
      <w:bookmarkStart w:id="0" w:name="_GoBack"/>
      <w:bookmarkEnd w:id="0"/>
      <w:r w:rsidR="004921F1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</w:t>
      </w: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aw in the event of a school closure.</w:t>
      </w:r>
    </w:p>
    <w:p w:rsidR="00ED4316" w:rsidRPr="006F0ECC" w:rsidRDefault="00ED4316" w:rsidP="006F0EC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6F0ECC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  <w:t>Rules for pupils using online communication methods:</w:t>
      </w:r>
      <w:r w:rsidRPr="006F0ECC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  <w:t>For submitting learning:</w:t>
      </w:r>
    </w:p>
    <w:p w:rsidR="00ED4316" w:rsidRPr="00ED4316" w:rsidRDefault="00ED4316" w:rsidP="00ED43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Submit work and pictures that are appropriate - have an adult take a look at your work before you send it.</w:t>
      </w:r>
    </w:p>
    <w:p w:rsidR="00ED4316" w:rsidRPr="00ED4316" w:rsidRDefault="00ED4316" w:rsidP="00ED43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Children should submit at least one piece of work per day</w:t>
      </w:r>
    </w:p>
    <w:p w:rsidR="00ED4316" w:rsidRPr="00ED4316" w:rsidRDefault="00ED4316" w:rsidP="00ED431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Use kind and friendly words.</w:t>
      </w:r>
    </w:p>
    <w:p w:rsidR="00ED4316" w:rsidRPr="00ED4316" w:rsidRDefault="00ED4316" w:rsidP="00ED431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  <w:t>Guidelines for parents and guardians: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  <w:t>For learning</w:t>
      </w:r>
    </w:p>
    <w:p w:rsidR="00ED4316" w:rsidRDefault="00ED4316" w:rsidP="00ED43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It is the responsibility of parents and guardians to ensure that pupils are supervised while they work online. </w:t>
      </w:r>
    </w:p>
    <w:p w:rsidR="004D66AA" w:rsidRPr="004D66AA" w:rsidRDefault="004D66AA" w:rsidP="004D66A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Parents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 will communicate with </w:t>
      </w: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t>teachers during the hours of 8am – 4</w:t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pm, where possible. </w:t>
      </w:r>
    </w:p>
    <w:p w:rsidR="00ED4316" w:rsidRPr="00ED4316" w:rsidRDefault="00ED4316" w:rsidP="00ED43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Check over the work which pupils send to their teacher, ensuring it is appropriate.</w:t>
      </w:r>
    </w:p>
    <w:p w:rsidR="00ED4316" w:rsidRDefault="00ED4316" w:rsidP="00ED431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>Continue to revise online safety measures with pupils.</w:t>
      </w:r>
    </w:p>
    <w:p w:rsidR="004D66AA" w:rsidRPr="00ED4316" w:rsidRDefault="004D66AA" w:rsidP="004D66AA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ED4316" w:rsidRPr="00ED4316" w:rsidRDefault="006C3B3C" w:rsidP="00ED4316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</w:p>
    <w:p w:rsidR="00ED4316" w:rsidRPr="00ED4316" w:rsidRDefault="00ED4316" w:rsidP="00ED4316">
      <w:pPr>
        <w:rPr>
          <w:rFonts w:cstheme="minorHAnsi"/>
          <w:color w:val="000000" w:themeColor="text1"/>
          <w:sz w:val="24"/>
          <w:szCs w:val="24"/>
        </w:rPr>
      </w:pPr>
    </w:p>
    <w:p w:rsidR="00586FCD" w:rsidRPr="00ED4316" w:rsidRDefault="00ED4316" w:rsidP="00ED431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  <w:r w:rsidR="00586FCD"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br/>
      </w:r>
    </w:p>
    <w:p w:rsidR="00586FCD" w:rsidRPr="00ED4316" w:rsidRDefault="00586FCD" w:rsidP="00586FCD">
      <w:pPr>
        <w:spacing w:after="0" w:line="240" w:lineRule="auto"/>
        <w:ind w:left="115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This policy was approved by the Board of management on </w:t>
      </w:r>
      <w:r w:rsidRPr="00ED4316">
        <w:rPr>
          <w:rFonts w:eastAsia="Times New Roman" w:cstheme="minorHAnsi"/>
          <w:color w:val="000000" w:themeColor="text1"/>
          <w:sz w:val="24"/>
          <w:szCs w:val="24"/>
          <w:u w:val="single"/>
          <w:lang w:eastAsia="en-IE"/>
        </w:rPr>
        <w:t> </w:t>
      </w:r>
      <w:r w:rsidRPr="00ED4316">
        <w:rPr>
          <w:rFonts w:eastAsia="Times New Roman" w:cstheme="minorHAnsi"/>
          <w:color w:val="000000" w:themeColor="text1"/>
          <w:sz w:val="24"/>
          <w:szCs w:val="24"/>
          <w:u w:val="single"/>
          <w:lang w:eastAsia="en-IE"/>
        </w:rPr>
        <w:tab/>
      </w:r>
    </w:p>
    <w:p w:rsidR="00586FCD" w:rsidRPr="00ED4316" w:rsidRDefault="00586FCD" w:rsidP="00586FCD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</w:p>
    <w:p w:rsidR="00586FCD" w:rsidRPr="00ED4316" w:rsidRDefault="00586FCD" w:rsidP="00586FCD">
      <w:pPr>
        <w:spacing w:before="52" w:after="0" w:line="240" w:lineRule="auto"/>
        <w:ind w:left="115"/>
        <w:rPr>
          <w:rFonts w:eastAsia="Times New Roman" w:cstheme="minorHAnsi"/>
          <w:color w:val="000000" w:themeColor="text1"/>
          <w:sz w:val="24"/>
          <w:szCs w:val="24"/>
          <w:lang w:eastAsia="en-IE"/>
        </w:rPr>
      </w:pPr>
      <w:r w:rsidRPr="00ED4316">
        <w:rPr>
          <w:rFonts w:eastAsia="Times New Roman" w:cstheme="minorHAnsi"/>
          <w:color w:val="000000" w:themeColor="text1"/>
          <w:sz w:val="24"/>
          <w:szCs w:val="24"/>
          <w:lang w:eastAsia="en-IE"/>
        </w:rPr>
        <w:t xml:space="preserve">Chairperson Signature </w:t>
      </w:r>
      <w:r w:rsidRPr="00ED4316">
        <w:rPr>
          <w:rFonts w:eastAsia="Times New Roman" w:cstheme="minorHAnsi"/>
          <w:color w:val="000000" w:themeColor="text1"/>
          <w:sz w:val="24"/>
          <w:szCs w:val="24"/>
          <w:u w:val="single"/>
          <w:lang w:eastAsia="en-IE"/>
        </w:rPr>
        <w:t> </w:t>
      </w:r>
      <w:r w:rsidRPr="00ED4316">
        <w:rPr>
          <w:rFonts w:eastAsia="Times New Roman" w:cstheme="minorHAnsi"/>
          <w:color w:val="000000" w:themeColor="text1"/>
          <w:sz w:val="24"/>
          <w:szCs w:val="24"/>
          <w:u w:val="single"/>
          <w:lang w:eastAsia="en-IE"/>
        </w:rPr>
        <w:tab/>
      </w:r>
    </w:p>
    <w:p w:rsidR="00EB1FF2" w:rsidRPr="00ED4316" w:rsidRDefault="0040567D">
      <w:pPr>
        <w:rPr>
          <w:rFonts w:cstheme="minorHAnsi"/>
          <w:color w:val="000000" w:themeColor="text1"/>
          <w:sz w:val="24"/>
          <w:szCs w:val="24"/>
        </w:rPr>
      </w:pPr>
    </w:p>
    <w:p w:rsidR="00675DE9" w:rsidRPr="00ED4316" w:rsidRDefault="00675DE9">
      <w:pPr>
        <w:rPr>
          <w:rFonts w:cstheme="minorHAnsi"/>
          <w:color w:val="000000" w:themeColor="text1"/>
          <w:sz w:val="24"/>
          <w:szCs w:val="24"/>
        </w:rPr>
      </w:pPr>
    </w:p>
    <w:p w:rsidR="00937CA3" w:rsidRPr="00ED4316" w:rsidRDefault="00937CA3" w:rsidP="00675DE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en-IE"/>
        </w:rPr>
      </w:pPr>
    </w:p>
    <w:sectPr w:rsidR="00937CA3" w:rsidRPr="00ED43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67D" w:rsidRDefault="0040567D" w:rsidP="004D66AA">
      <w:pPr>
        <w:spacing w:after="0" w:line="240" w:lineRule="auto"/>
      </w:pPr>
      <w:r>
        <w:separator/>
      </w:r>
    </w:p>
  </w:endnote>
  <w:endnote w:type="continuationSeparator" w:id="0">
    <w:p w:rsidR="0040567D" w:rsidRDefault="0040567D" w:rsidP="004D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67D" w:rsidRDefault="0040567D" w:rsidP="004D66AA">
      <w:pPr>
        <w:spacing w:after="0" w:line="240" w:lineRule="auto"/>
      </w:pPr>
      <w:r>
        <w:separator/>
      </w:r>
    </w:p>
  </w:footnote>
  <w:footnote w:type="continuationSeparator" w:id="0">
    <w:p w:rsidR="0040567D" w:rsidRDefault="0040567D" w:rsidP="004D6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AA" w:rsidRDefault="004D66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24E0"/>
    <w:multiLevelType w:val="multilevel"/>
    <w:tmpl w:val="B1D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E059F"/>
    <w:multiLevelType w:val="multilevel"/>
    <w:tmpl w:val="94CC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4B7156"/>
    <w:multiLevelType w:val="multilevel"/>
    <w:tmpl w:val="71BA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E2CA0"/>
    <w:multiLevelType w:val="multilevel"/>
    <w:tmpl w:val="7C1A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5A44D6"/>
    <w:multiLevelType w:val="multilevel"/>
    <w:tmpl w:val="230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92491"/>
    <w:multiLevelType w:val="multilevel"/>
    <w:tmpl w:val="F1F63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14F1F"/>
    <w:multiLevelType w:val="multilevel"/>
    <w:tmpl w:val="57EA1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813191"/>
    <w:multiLevelType w:val="multilevel"/>
    <w:tmpl w:val="7EEA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417E1F"/>
    <w:multiLevelType w:val="multilevel"/>
    <w:tmpl w:val="9288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F785770"/>
    <w:multiLevelType w:val="multilevel"/>
    <w:tmpl w:val="463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11EBE"/>
    <w:multiLevelType w:val="hybridMultilevel"/>
    <w:tmpl w:val="3CF26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188D"/>
    <w:multiLevelType w:val="multilevel"/>
    <w:tmpl w:val="0CE8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96A6F"/>
    <w:multiLevelType w:val="multilevel"/>
    <w:tmpl w:val="D47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980FF7"/>
    <w:multiLevelType w:val="multilevel"/>
    <w:tmpl w:val="71F4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EA621D"/>
    <w:multiLevelType w:val="multilevel"/>
    <w:tmpl w:val="5AC2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1F4FD0"/>
    <w:multiLevelType w:val="multilevel"/>
    <w:tmpl w:val="237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B265E7"/>
    <w:multiLevelType w:val="multilevel"/>
    <w:tmpl w:val="2646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86C0A71"/>
    <w:multiLevelType w:val="multilevel"/>
    <w:tmpl w:val="938E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E4960"/>
    <w:multiLevelType w:val="multilevel"/>
    <w:tmpl w:val="5FB4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C134F2"/>
    <w:multiLevelType w:val="multilevel"/>
    <w:tmpl w:val="AAA6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DD45BC"/>
    <w:multiLevelType w:val="multilevel"/>
    <w:tmpl w:val="06D2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287286"/>
    <w:multiLevelType w:val="multilevel"/>
    <w:tmpl w:val="A5CA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0212DD"/>
    <w:multiLevelType w:val="multilevel"/>
    <w:tmpl w:val="BD86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7D2316"/>
    <w:multiLevelType w:val="hybridMultilevel"/>
    <w:tmpl w:val="511E76FC"/>
    <w:lvl w:ilvl="0" w:tplc="0382D1D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1009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C9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8CE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E5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1629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52F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28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742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6560BC"/>
    <w:multiLevelType w:val="multilevel"/>
    <w:tmpl w:val="993E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07C3A"/>
    <w:multiLevelType w:val="multilevel"/>
    <w:tmpl w:val="2AF6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80C75"/>
    <w:multiLevelType w:val="multilevel"/>
    <w:tmpl w:val="4D38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948B3"/>
    <w:multiLevelType w:val="multilevel"/>
    <w:tmpl w:val="5B6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26"/>
  </w:num>
  <w:num w:numId="6">
    <w:abstractNumId w:val="18"/>
  </w:num>
  <w:num w:numId="7">
    <w:abstractNumId w:val="24"/>
  </w:num>
  <w:num w:numId="8">
    <w:abstractNumId w:val="25"/>
  </w:num>
  <w:num w:numId="9">
    <w:abstractNumId w:val="7"/>
    <w:lvlOverride w:ilvl="0">
      <w:lvl w:ilvl="0">
        <w:numFmt w:val="lowerRoman"/>
        <w:lvlText w:val="%1."/>
        <w:lvlJc w:val="right"/>
      </w:lvl>
    </w:lvlOverride>
  </w:num>
  <w:num w:numId="10">
    <w:abstractNumId w:val="23"/>
  </w:num>
  <w:num w:numId="11">
    <w:abstractNumId w:val="14"/>
  </w:num>
  <w:num w:numId="12">
    <w:abstractNumId w:val="2"/>
  </w:num>
  <w:num w:numId="13">
    <w:abstractNumId w:val="21"/>
  </w:num>
  <w:num w:numId="14">
    <w:abstractNumId w:val="27"/>
  </w:num>
  <w:num w:numId="15">
    <w:abstractNumId w:val="15"/>
  </w:num>
  <w:num w:numId="16">
    <w:abstractNumId w:val="1"/>
  </w:num>
  <w:num w:numId="17">
    <w:abstractNumId w:val="19"/>
  </w:num>
  <w:num w:numId="18">
    <w:abstractNumId w:val="3"/>
  </w:num>
  <w:num w:numId="19">
    <w:abstractNumId w:val="16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2"/>
  </w:num>
  <w:num w:numId="25">
    <w:abstractNumId w:val="12"/>
  </w:num>
  <w:num w:numId="26">
    <w:abstractNumId w:val="17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CD"/>
    <w:rsid w:val="00126BC2"/>
    <w:rsid w:val="00283AF5"/>
    <w:rsid w:val="0040567D"/>
    <w:rsid w:val="004211BA"/>
    <w:rsid w:val="00422BB8"/>
    <w:rsid w:val="00441B3A"/>
    <w:rsid w:val="004921F1"/>
    <w:rsid w:val="004A34E0"/>
    <w:rsid w:val="004D66AA"/>
    <w:rsid w:val="00586FCD"/>
    <w:rsid w:val="00675DE9"/>
    <w:rsid w:val="006C3B3C"/>
    <w:rsid w:val="006F0ECC"/>
    <w:rsid w:val="008014BB"/>
    <w:rsid w:val="008826C1"/>
    <w:rsid w:val="008E0D54"/>
    <w:rsid w:val="008F11B4"/>
    <w:rsid w:val="00937CA3"/>
    <w:rsid w:val="00A769A1"/>
    <w:rsid w:val="00AC1EA7"/>
    <w:rsid w:val="00D60027"/>
    <w:rsid w:val="00D94BF7"/>
    <w:rsid w:val="00DD69F9"/>
    <w:rsid w:val="00EA1156"/>
    <w:rsid w:val="00E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6A3BF"/>
  <w15:docId w15:val="{654C79FD-F958-4288-9DF7-7E77B016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11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tab-span">
    <w:name w:val="apple-tab-span"/>
    <w:basedOn w:val="DefaultParagraphFont"/>
    <w:rsid w:val="00586FCD"/>
  </w:style>
  <w:style w:type="paragraph" w:styleId="BalloonText">
    <w:name w:val="Balloon Text"/>
    <w:basedOn w:val="Normal"/>
    <w:link w:val="BalloonTextChar"/>
    <w:uiPriority w:val="99"/>
    <w:semiHidden/>
    <w:unhideWhenUsed/>
    <w:rsid w:val="0058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AA"/>
  </w:style>
  <w:style w:type="paragraph" w:styleId="Footer">
    <w:name w:val="footer"/>
    <w:basedOn w:val="Normal"/>
    <w:link w:val="FooterChar"/>
    <w:uiPriority w:val="99"/>
    <w:unhideWhenUsed/>
    <w:rsid w:val="004D6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AA"/>
  </w:style>
  <w:style w:type="character" w:customStyle="1" w:styleId="Heading1Char">
    <w:name w:val="Heading 1 Char"/>
    <w:basedOn w:val="DefaultParagraphFont"/>
    <w:link w:val="Heading1"/>
    <w:uiPriority w:val="9"/>
    <w:rsid w:val="008F11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Lee</dc:creator>
  <cp:lastModifiedBy>Padraic Flesk</cp:lastModifiedBy>
  <cp:revision>2</cp:revision>
  <dcterms:created xsi:type="dcterms:W3CDTF">2021-03-02T11:47:00Z</dcterms:created>
  <dcterms:modified xsi:type="dcterms:W3CDTF">2021-03-02T11:47:00Z</dcterms:modified>
</cp:coreProperties>
</file>